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61" w:afterLines="1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天津市融资租赁公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司监管评级评价表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895"/>
        <w:gridCol w:w="1895"/>
        <w:gridCol w:w="948"/>
        <w:gridCol w:w="123"/>
        <w:gridCol w:w="825"/>
        <w:gridCol w:w="948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tblHeader/>
          <w:jc w:val="center"/>
        </w:trPr>
        <w:tc>
          <w:tcPr>
            <w:tcW w:w="6341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公司名称（盖章）：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属区：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tblHeader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评价要求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评价要点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" w:eastAsia="zh-CN"/>
              </w:rPr>
              <w:t>租赁公司自评得分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区金融局初评得分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内部控制与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风险管理</w:t>
            </w: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公司治理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治理结构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履责情况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制度建设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运营体系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内控制度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部门设置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部门构成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人员结构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人员配备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管理团队配备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风险控制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租赁业务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租赁资产分类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风险控制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客户信用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登记制度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业务运行与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财务情况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监管系统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资产情况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总资产规模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资产情况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资产负债率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权重情况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主营业务比重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直租业务比重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资产质量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不良资产率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净资产收益率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经营合规与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信用管理</w:t>
            </w: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监管配合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数据报送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约谈整改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行业配合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行业自律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监管指标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集中度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关联度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办公人员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员工培训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员工发展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投诉争议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客户投诉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综合评级得分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调整项目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减分项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（序号）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（扣分）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（序号）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（扣分）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禁止性项目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不应高于D级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(序号)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(序号)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应当评为E级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(序号)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(序号)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最终评级结果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（得分）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（等级）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（得分）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vertAlign w:val="baseline"/>
                <w:lang w:val="en-US" w:eastAsia="zh-CN"/>
              </w:rPr>
              <w:t>（等级）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0DFD2B9"/>
    <w:rsid w:val="37EF6EB0"/>
    <w:rsid w:val="D0DFD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2020-11-20T23:37:00Z</dcterms:created>
  <dc:creator>kylin</dc:creator>
  <cp:lastModifiedBy>kylin</cp:lastModifiedBy>
  <dcterms:modified xsi:type="dcterms:W3CDTF">2020-11-20T16:02:32Z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