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附件</w:t>
      </w:r>
      <w:r>
        <w:rPr>
          <w:rFonts w:hint="eastAsia" w:ascii="Times New Roman" w:hAnsi="Times New Roman" w:eastAsia="仿宋_GB2312" w:cs="Times New Roman"/>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Times New Roman" w:hAnsi="Times New Roman" w:eastAsia="仿宋_GB2312" w:cs="Times New Roman"/>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天津市金融服务实体经济创新案例</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征集评审工作方案</w:t>
      </w:r>
    </w:p>
    <w:p>
      <w:pPr>
        <w:spacing w:line="600" w:lineRule="exact"/>
        <w:rPr>
          <w:rFonts w:hint="eastAsia" w:ascii="方正小标宋简体" w:hAnsi="方正小标宋简体" w:eastAsia="方正小标宋简体" w:cs="方正小标宋简体"/>
          <w:kern w:val="0"/>
          <w:sz w:val="44"/>
          <w:szCs w:val="44"/>
          <w:highlight w:val="none"/>
        </w:rPr>
      </w:pPr>
    </w:p>
    <w:p>
      <w:pPr>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征集</w:t>
      </w:r>
      <w:r>
        <w:rPr>
          <w:rFonts w:hint="eastAsia" w:ascii="黑体" w:hAnsi="黑体" w:eastAsia="黑体" w:cs="黑体"/>
          <w:sz w:val="32"/>
          <w:szCs w:val="32"/>
          <w:highlight w:val="none"/>
        </w:rPr>
        <w:t>对象</w:t>
      </w:r>
    </w:p>
    <w:p>
      <w:pPr>
        <w:shd w:val="clear" w:color="auto" w:fill="FFFFFF"/>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（一）注册在</w:t>
      </w:r>
      <w:r>
        <w:rPr>
          <w:rFonts w:hint="eastAsia" w:ascii="Times New Roman" w:hAnsi="Times New Roman" w:eastAsia="仿宋_GB2312" w:cs="Times New Roman"/>
          <w:sz w:val="32"/>
          <w:szCs w:val="32"/>
          <w:highlight w:val="none"/>
          <w:lang w:eastAsia="zh-CN"/>
        </w:rPr>
        <w:t>天津</w:t>
      </w:r>
      <w:r>
        <w:rPr>
          <w:rFonts w:ascii="Times New Roman" w:hAnsi="Times New Roman" w:eastAsia="仿宋_GB2312" w:cs="Times New Roman"/>
          <w:sz w:val="32"/>
          <w:szCs w:val="32"/>
          <w:highlight w:val="none"/>
        </w:rPr>
        <w:t>的法人金融机构</w:t>
      </w:r>
      <w:r>
        <w:rPr>
          <w:rFonts w:hint="eastAsia" w:ascii="Times New Roman" w:hAnsi="Times New Roman" w:eastAsia="仿宋_GB2312" w:cs="Times New Roman"/>
          <w:sz w:val="32"/>
          <w:szCs w:val="32"/>
          <w:highlight w:val="none"/>
        </w:rPr>
        <w:t>。</w:t>
      </w:r>
    </w:p>
    <w:p>
      <w:pPr>
        <w:shd w:val="clear" w:color="auto" w:fill="FFFFFF"/>
        <w:snapToGrid w:val="0"/>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sz w:val="32"/>
          <w:szCs w:val="32"/>
          <w:highlight w:val="none"/>
        </w:rPr>
        <w:t>（二）</w:t>
      </w:r>
      <w:r>
        <w:rPr>
          <w:rFonts w:ascii="Times New Roman" w:hAnsi="Times New Roman" w:eastAsia="仿宋_GB2312" w:cs="Times New Roman"/>
          <w:kern w:val="0"/>
          <w:sz w:val="32"/>
          <w:szCs w:val="32"/>
          <w:highlight w:val="none"/>
        </w:rPr>
        <w:t>金融机构在津分支机构或营运中心。</w:t>
      </w:r>
    </w:p>
    <w:p>
      <w:pPr>
        <w:widowControl/>
        <w:shd w:val="clear" w:color="auto" w:fill="FFFFFF"/>
        <w:spacing w:line="600" w:lineRule="exact"/>
        <w:jc w:val="left"/>
        <w:rPr>
          <w:rFonts w:ascii="黑体" w:hAnsi="黑体" w:eastAsia="黑体" w:cs="黑体"/>
          <w:kern w:val="0"/>
          <w:sz w:val="32"/>
          <w:szCs w:val="32"/>
          <w:highlight w:val="none"/>
        </w:rPr>
      </w:pPr>
      <w:r>
        <w:rPr>
          <w:rFonts w:hint="eastAsia" w:ascii="黑体" w:hAnsi="黑体" w:eastAsia="黑体" w:cs="黑体"/>
          <w:kern w:val="0"/>
          <w:sz w:val="32"/>
          <w:szCs w:val="32"/>
          <w:highlight w:val="none"/>
        </w:rPr>
        <w:t>　　二、</w:t>
      </w:r>
      <w:r>
        <w:rPr>
          <w:rFonts w:hint="eastAsia" w:ascii="黑体" w:hAnsi="黑体" w:eastAsia="黑体" w:cs="黑体"/>
          <w:kern w:val="0"/>
          <w:sz w:val="32"/>
          <w:szCs w:val="32"/>
          <w:highlight w:val="none"/>
          <w:lang w:eastAsia="zh-CN"/>
        </w:rPr>
        <w:t>申报</w:t>
      </w:r>
      <w:r>
        <w:rPr>
          <w:rFonts w:hint="eastAsia" w:ascii="黑体" w:hAnsi="黑体" w:eastAsia="黑体" w:cs="黑体"/>
          <w:kern w:val="0"/>
          <w:sz w:val="32"/>
          <w:szCs w:val="32"/>
          <w:highlight w:val="none"/>
        </w:rPr>
        <w:t>主题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金融</w:t>
      </w:r>
      <w:r>
        <w:rPr>
          <w:rFonts w:hint="eastAsia" w:ascii="Times New Roman" w:hAnsi="Times New Roman" w:eastAsia="仿宋_GB2312" w:cs="Times New Roman"/>
          <w:kern w:val="0"/>
          <w:sz w:val="32"/>
          <w:szCs w:val="32"/>
          <w:highlight w:val="none"/>
          <w:lang w:eastAsia="zh-CN"/>
        </w:rPr>
        <w:t>机构</w:t>
      </w:r>
      <w:r>
        <w:rPr>
          <w:rFonts w:hint="default" w:ascii="Times New Roman" w:hAnsi="Times New Roman" w:eastAsia="仿宋_GB2312" w:cs="Times New Roman"/>
          <w:kern w:val="0"/>
          <w:sz w:val="32"/>
          <w:szCs w:val="32"/>
          <w:highlight w:val="none"/>
          <w:lang w:val="en" w:eastAsia="zh-CN"/>
        </w:rPr>
        <w:t>2023</w:t>
      </w:r>
      <w:r>
        <w:rPr>
          <w:rFonts w:hint="default" w:ascii="Times New Roman" w:hAnsi="Times New Roman" w:eastAsia="仿宋_GB2312" w:cs="Times New Roman"/>
          <w:kern w:val="0"/>
          <w:sz w:val="32"/>
          <w:szCs w:val="32"/>
          <w:highlight w:val="none"/>
          <w:lang w:val="en-US" w:eastAsia="zh-CN"/>
        </w:rPr>
        <w:t>年度</w:t>
      </w:r>
      <w:r>
        <w:rPr>
          <w:rFonts w:hint="eastAsia" w:ascii="Times New Roman" w:hAnsi="Times New Roman" w:eastAsia="仿宋_GB2312" w:cs="Times New Roman"/>
          <w:kern w:val="0"/>
          <w:sz w:val="32"/>
          <w:szCs w:val="32"/>
          <w:highlight w:val="none"/>
          <w:lang w:val="en-US" w:eastAsia="zh-CN"/>
        </w:rPr>
        <w:t>在服务实体经济、防控金融风险、深化金融改革</w:t>
      </w:r>
      <w:r>
        <w:rPr>
          <w:rFonts w:hint="default" w:ascii="Times New Roman" w:hAnsi="Times New Roman" w:eastAsia="仿宋_GB2312" w:cs="Times New Roman"/>
          <w:kern w:val="0"/>
          <w:sz w:val="32"/>
          <w:szCs w:val="32"/>
          <w:highlight w:val="none"/>
        </w:rPr>
        <w:t>等方面的创新案例</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其中，符合下列条件之一的，可予以优先考虑：</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率先在天津开展先行先试金融产品和服务</w:t>
      </w:r>
      <w:r>
        <w:rPr>
          <w:rFonts w:hint="eastAsia" w:ascii="Times New Roman" w:hAnsi="Times New Roman" w:eastAsia="仿宋_GB2312" w:cs="Times New Roman"/>
          <w:kern w:val="0"/>
          <w:sz w:val="32"/>
          <w:szCs w:val="32"/>
          <w:highlight w:val="none"/>
          <w:lang w:eastAsia="zh-CN"/>
        </w:rPr>
        <w:t>，在全国处于领先地位的</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积极服务和融入构建新发展格局，深入推进</w:t>
      </w:r>
      <w:r>
        <w:rPr>
          <w:rFonts w:hint="default" w:ascii="Times New Roman" w:hAnsi="Times New Roman" w:eastAsia="仿宋_GB2312" w:cs="Times New Roman"/>
          <w:kern w:val="0"/>
          <w:sz w:val="32"/>
          <w:szCs w:val="32"/>
          <w:highlight w:val="none"/>
        </w:rPr>
        <w:t>京津冀协同发展、“一带一路”建设</w:t>
      </w:r>
      <w:r>
        <w:rPr>
          <w:rFonts w:hint="eastAsia" w:ascii="Times New Roman" w:hAnsi="Times New Roman" w:eastAsia="仿宋_GB2312" w:cs="Times New Roman"/>
          <w:kern w:val="0"/>
          <w:sz w:val="32"/>
          <w:szCs w:val="32"/>
          <w:highlight w:val="none"/>
          <w:lang w:eastAsia="zh-CN"/>
        </w:rPr>
        <w:t>、自贸试验区提升等重大国家战略</w:t>
      </w:r>
      <w:r>
        <w:rPr>
          <w:rFonts w:hint="default" w:ascii="Times New Roman" w:hAnsi="Times New Roman" w:eastAsia="仿宋_GB2312" w:cs="Times New Roman"/>
          <w:kern w:val="0"/>
          <w:sz w:val="32"/>
          <w:szCs w:val="32"/>
          <w:highlight w:val="none"/>
        </w:rPr>
        <w:t>，以及</w:t>
      </w:r>
      <w:r>
        <w:rPr>
          <w:rFonts w:hint="eastAsia" w:ascii="Times New Roman" w:hAnsi="Times New Roman" w:eastAsia="仿宋_GB2312" w:cs="Times New Roman"/>
          <w:kern w:val="0"/>
          <w:sz w:val="32"/>
          <w:szCs w:val="32"/>
          <w:highlight w:val="none"/>
          <w:lang w:eastAsia="zh-CN"/>
        </w:rPr>
        <w:t>有利于实现“一基地三区”功能定位、有效落实全市高质量发展“十项行动”</w:t>
      </w:r>
      <w:r>
        <w:rPr>
          <w:rFonts w:hint="default" w:ascii="Times New Roman" w:hAnsi="Times New Roman" w:eastAsia="仿宋_GB2312" w:cs="Times New Roman"/>
          <w:kern w:val="0"/>
          <w:sz w:val="32"/>
          <w:szCs w:val="32"/>
          <w:highlight w:val="none"/>
        </w:rPr>
        <w:t>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kern w:val="0"/>
          <w:sz w:val="32"/>
          <w:szCs w:val="32"/>
          <w:highlight w:val="none"/>
          <w:lang w:eastAsia="zh-CN"/>
        </w:rPr>
        <w:t>体现</w:t>
      </w:r>
      <w:r>
        <w:rPr>
          <w:rFonts w:hint="default" w:ascii="Times New Roman" w:hAnsi="Times New Roman" w:eastAsia="仿宋_GB2312" w:cs="Times New Roman"/>
          <w:kern w:val="0"/>
          <w:sz w:val="32"/>
          <w:szCs w:val="32"/>
          <w:highlight w:val="none"/>
          <w:lang w:eastAsia="zh-CN"/>
        </w:rPr>
        <w:t>科技金融、产业金融、航运金融、数字金融、绿色金融、普惠金融、养老金融</w:t>
      </w:r>
      <w:r>
        <w:rPr>
          <w:rFonts w:hint="eastAsia" w:ascii="Times New Roman" w:hAnsi="Times New Roman" w:eastAsia="仿宋_GB2312" w:cs="Times New Roman"/>
          <w:kern w:val="0"/>
          <w:sz w:val="32"/>
          <w:szCs w:val="32"/>
          <w:highlight w:val="none"/>
          <w:lang w:eastAsia="zh-CN"/>
        </w:rPr>
        <w:t>推动高质量发展，以及支持重点项目建设</w:t>
      </w:r>
      <w:r>
        <w:rPr>
          <w:rFonts w:hint="default" w:ascii="Times New Roman" w:hAnsi="Times New Roman" w:eastAsia="仿宋_GB2312" w:cs="Times New Roman"/>
          <w:kern w:val="0"/>
          <w:sz w:val="32"/>
          <w:szCs w:val="32"/>
          <w:highlight w:val="none"/>
          <w:lang w:eastAsia="zh-CN"/>
        </w:rPr>
        <w:t>等重点领域和关键环节</w:t>
      </w:r>
      <w:r>
        <w:rPr>
          <w:rFonts w:hint="eastAsia" w:ascii="Times New Roman" w:hAnsi="Times New Roman" w:eastAsia="仿宋_GB2312" w:cs="Times New Roman"/>
          <w:kern w:val="0"/>
          <w:sz w:val="32"/>
          <w:szCs w:val="32"/>
          <w:highlight w:val="none"/>
          <w:lang w:eastAsia="zh-CN"/>
        </w:rPr>
        <w:t>，取得显著的经济和社会效益</w:t>
      </w:r>
      <w:r>
        <w:rPr>
          <w:rFonts w:hint="default" w:ascii="Times New Roman" w:hAnsi="Times New Roman" w:eastAsia="仿宋_GB2312" w:cs="Times New Roman"/>
          <w:kern w:val="0"/>
          <w:sz w:val="32"/>
          <w:szCs w:val="32"/>
          <w:highlight w:val="none"/>
          <w:lang w:eastAsia="zh-CN"/>
        </w:rPr>
        <w:t>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kern w:val="0"/>
          <w:sz w:val="32"/>
          <w:szCs w:val="32"/>
          <w:highlight w:val="none"/>
          <w:lang w:eastAsia="zh-CN"/>
        </w:rPr>
        <w:t>有效</w:t>
      </w:r>
      <w:r>
        <w:rPr>
          <w:rFonts w:hint="default" w:ascii="Times New Roman" w:hAnsi="Times New Roman" w:eastAsia="仿宋_GB2312" w:cs="Times New Roman"/>
          <w:kern w:val="0"/>
          <w:sz w:val="32"/>
          <w:szCs w:val="32"/>
          <w:highlight w:val="none"/>
        </w:rPr>
        <w:t>防范化解金融风险，促进地区金融安全与稳定的。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引领行业变革、辐射范围广、可推广性强的。</w:t>
      </w:r>
    </w:p>
    <w:p>
      <w:pPr>
        <w:spacing w:line="60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三、案例要求</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w:t>
      </w:r>
      <w:r>
        <w:rPr>
          <w:rFonts w:ascii="Times New Roman" w:hAnsi="Times New Roman" w:eastAsia="仿宋_GB2312" w:cs="Times New Roman"/>
          <w:kern w:val="0"/>
          <w:sz w:val="32"/>
          <w:szCs w:val="32"/>
          <w:highlight w:val="none"/>
          <w:lang w:val="en"/>
        </w:rPr>
        <w:t>2023</w:t>
      </w:r>
      <w:r>
        <w:rPr>
          <w:rFonts w:ascii="Times New Roman" w:hAnsi="Times New Roman" w:eastAsia="仿宋_GB2312" w:cs="Times New Roman"/>
          <w:kern w:val="0"/>
          <w:sz w:val="32"/>
          <w:szCs w:val="32"/>
          <w:highlight w:val="none"/>
        </w:rPr>
        <w:t>年成功落地运用的</w:t>
      </w:r>
      <w:r>
        <w:rPr>
          <w:rFonts w:hint="eastAsia" w:ascii="Times New Roman" w:hAnsi="Times New Roman" w:eastAsia="仿宋_GB2312" w:cs="Times New Roman"/>
          <w:sz w:val="32"/>
          <w:szCs w:val="32"/>
          <w:highlight w:val="none"/>
        </w:rPr>
        <w:t>创新案例</w:t>
      </w:r>
      <w:r>
        <w:rPr>
          <w:rFonts w:ascii="Times New Roman" w:hAnsi="Times New Roman" w:eastAsia="仿宋_GB2312" w:cs="Times New Roman"/>
          <w:kern w:val="0"/>
          <w:sz w:val="32"/>
          <w:szCs w:val="32"/>
          <w:highlight w:val="none"/>
        </w:rPr>
        <w:t>，具体时点以案例正式发生或发布等标志性事件时间为准。</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（二）报送的创新案例要满足以下条件：</w:t>
      </w:r>
    </w:p>
    <w:p>
      <w:pPr>
        <w:shd w:val="clear" w:color="auto" w:fill="FFFFFF"/>
        <w:snapToGrid w:val="0"/>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1.创新性。能满足金融市场需求，推动金融创新，防范金融风险，提高工作效率</w:t>
      </w:r>
      <w:r>
        <w:rPr>
          <w:rFonts w:hint="eastAsia" w:ascii="Times New Roman" w:hAnsi="Times New Roman" w:eastAsia="仿宋_GB2312" w:cs="Times New Roman"/>
          <w:kern w:val="0"/>
          <w:sz w:val="32"/>
          <w:szCs w:val="32"/>
          <w:highlight w:val="none"/>
        </w:rPr>
        <w:t>。</w:t>
      </w:r>
    </w:p>
    <w:p>
      <w:pPr>
        <w:shd w:val="clear" w:color="auto" w:fill="FFFFFF"/>
        <w:snapToGrid w:val="0"/>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2.应用性。能够带来显著的经济和社会效益，提升金融服务实体经济的功能，获得权威部门和社会的普遍认可</w:t>
      </w:r>
      <w:r>
        <w:rPr>
          <w:rFonts w:hint="eastAsia" w:ascii="Times New Roman" w:hAnsi="Times New Roman" w:eastAsia="仿宋_GB2312" w:cs="Times New Roman"/>
          <w:kern w:val="0"/>
          <w:sz w:val="32"/>
          <w:szCs w:val="32"/>
          <w:highlight w:val="none"/>
        </w:rPr>
        <w:t>。</w:t>
      </w:r>
    </w:p>
    <w:p>
      <w:pPr>
        <w:shd w:val="clear" w:color="auto" w:fill="FFFFFF"/>
        <w:snapToGrid w:val="0"/>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3.示范性。具备行业代表性和全国领先优势，对金融业发展有引领示范作用，推动天津市金融发展效果显著</w:t>
      </w:r>
      <w:r>
        <w:rPr>
          <w:rFonts w:hint="eastAsia" w:ascii="Times New Roman" w:hAnsi="Times New Roman" w:eastAsia="仿宋_GB2312" w:cs="Times New Roman"/>
          <w:kern w:val="0"/>
          <w:sz w:val="32"/>
          <w:szCs w:val="32"/>
          <w:highlight w:val="none"/>
        </w:rPr>
        <w:t>。</w:t>
      </w:r>
    </w:p>
    <w:p>
      <w:pPr>
        <w:snapToGrid w:val="0"/>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4.合规性。不违反国家金融监管法规或政策的有关规定，权属、合法性等方面不存在争议。</w:t>
      </w:r>
    </w:p>
    <w:p>
      <w:pPr>
        <w:snapToGrid w:val="0"/>
        <w:spacing w:line="60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四、</w:t>
      </w:r>
      <w:r>
        <w:rPr>
          <w:rFonts w:hint="eastAsia" w:ascii="黑体" w:hAnsi="黑体" w:eastAsia="黑体" w:cs="黑体"/>
          <w:kern w:val="0"/>
          <w:sz w:val="32"/>
          <w:szCs w:val="32"/>
          <w:highlight w:val="none"/>
          <w:lang w:eastAsia="zh-CN"/>
        </w:rPr>
        <w:t>案例</w:t>
      </w:r>
      <w:r>
        <w:rPr>
          <w:rFonts w:hint="eastAsia" w:ascii="黑体" w:hAnsi="黑体" w:eastAsia="黑体" w:cs="黑体"/>
          <w:kern w:val="0"/>
          <w:sz w:val="32"/>
          <w:szCs w:val="32"/>
          <w:highlight w:val="none"/>
        </w:rPr>
        <w:t>评选</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eastAsia"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天津市金融创新运营示范区建设协调小组办公室</w:t>
      </w:r>
      <w:r>
        <w:rPr>
          <w:rFonts w:hint="eastAsia" w:eastAsia="仿宋_GB2312"/>
          <w:sz w:val="32"/>
          <w:szCs w:val="32"/>
          <w:highlight w:val="none"/>
        </w:rPr>
        <w:t>（以下简称“协调小组办公室”，办事机构设在</w:t>
      </w:r>
      <w:r>
        <w:rPr>
          <w:rFonts w:hint="eastAsia" w:eastAsia="仿宋_GB2312"/>
          <w:sz w:val="32"/>
          <w:szCs w:val="32"/>
          <w:highlight w:val="none"/>
          <w:lang w:eastAsia="zh-CN"/>
        </w:rPr>
        <w:t>市委金融办</w:t>
      </w:r>
      <w:r>
        <w:rPr>
          <w:rFonts w:hint="eastAsia" w:eastAsia="仿宋_GB2312"/>
          <w:sz w:val="32"/>
          <w:szCs w:val="32"/>
          <w:highlight w:val="none"/>
        </w:rPr>
        <w:t>）</w:t>
      </w:r>
      <w:r>
        <w:rPr>
          <w:rFonts w:ascii="Times New Roman" w:hAnsi="Times New Roman" w:eastAsia="仿宋_GB2312" w:cs="Times New Roman"/>
          <w:kern w:val="0"/>
          <w:sz w:val="32"/>
          <w:szCs w:val="32"/>
          <w:highlight w:val="none"/>
        </w:rPr>
        <w:t>对</w:t>
      </w:r>
      <w:r>
        <w:rPr>
          <w:rFonts w:hint="eastAsia" w:ascii="Times New Roman" w:hAnsi="Times New Roman" w:eastAsia="仿宋_GB2312" w:cs="Times New Roman"/>
          <w:sz w:val="32"/>
          <w:szCs w:val="32"/>
          <w:highlight w:val="none"/>
        </w:rPr>
        <w:t>创新案例</w:t>
      </w:r>
      <w:r>
        <w:rPr>
          <w:rFonts w:ascii="Times New Roman" w:hAnsi="Times New Roman" w:eastAsia="仿宋_GB2312" w:cs="Times New Roman"/>
          <w:kern w:val="0"/>
          <w:sz w:val="32"/>
          <w:szCs w:val="32"/>
          <w:highlight w:val="none"/>
        </w:rPr>
        <w:t>进行</w:t>
      </w:r>
      <w:r>
        <w:rPr>
          <w:rFonts w:hint="eastAsia" w:ascii="Times New Roman" w:hAnsi="Times New Roman" w:eastAsia="仿宋_GB2312" w:cs="Times New Roman"/>
          <w:kern w:val="0"/>
          <w:sz w:val="32"/>
          <w:szCs w:val="32"/>
          <w:highlight w:val="none"/>
          <w:lang w:eastAsia="zh-CN"/>
        </w:rPr>
        <w:t>组织</w:t>
      </w:r>
      <w:r>
        <w:rPr>
          <w:rFonts w:ascii="Times New Roman" w:hAnsi="Times New Roman" w:eastAsia="仿宋_GB2312" w:cs="Times New Roman"/>
          <w:kern w:val="0"/>
          <w:sz w:val="32"/>
          <w:szCs w:val="32"/>
          <w:highlight w:val="none"/>
        </w:rPr>
        <w:t>评审，</w:t>
      </w:r>
      <w:r>
        <w:rPr>
          <w:rFonts w:hint="eastAsia" w:ascii="Times New Roman" w:hAnsi="Times New Roman" w:eastAsia="仿宋_GB2312" w:cs="Times New Roman"/>
          <w:kern w:val="0"/>
          <w:sz w:val="32"/>
          <w:szCs w:val="32"/>
          <w:highlight w:val="none"/>
        </w:rPr>
        <w:t>并</w:t>
      </w:r>
      <w:r>
        <w:rPr>
          <w:rFonts w:ascii="Times New Roman" w:hAnsi="Times New Roman" w:eastAsia="仿宋_GB2312" w:cs="Times New Roman"/>
          <w:kern w:val="0"/>
          <w:sz w:val="32"/>
          <w:szCs w:val="32"/>
          <w:highlight w:val="none"/>
        </w:rPr>
        <w:t>通过</w:t>
      </w:r>
      <w:r>
        <w:rPr>
          <w:rFonts w:hint="eastAsia" w:ascii="Times New Roman" w:hAnsi="Times New Roman" w:eastAsia="仿宋_GB2312" w:cs="Times New Roman"/>
          <w:kern w:val="0"/>
          <w:sz w:val="32"/>
          <w:szCs w:val="32"/>
          <w:highlight w:val="none"/>
        </w:rPr>
        <w:t>市委金融办</w:t>
      </w:r>
      <w:r>
        <w:rPr>
          <w:rFonts w:ascii="Times New Roman" w:hAnsi="Times New Roman" w:eastAsia="仿宋_GB2312" w:cs="Times New Roman"/>
          <w:kern w:val="0"/>
          <w:sz w:val="32"/>
          <w:szCs w:val="32"/>
          <w:highlight w:val="none"/>
        </w:rPr>
        <w:t>官方网站等方式对优秀</w:t>
      </w:r>
      <w:r>
        <w:rPr>
          <w:rFonts w:hint="eastAsia" w:ascii="Times New Roman" w:hAnsi="Times New Roman" w:eastAsia="仿宋_GB2312" w:cs="Times New Roman"/>
          <w:sz w:val="32"/>
          <w:szCs w:val="32"/>
          <w:highlight w:val="none"/>
        </w:rPr>
        <w:t>创新案例</w:t>
      </w:r>
      <w:r>
        <w:rPr>
          <w:rFonts w:ascii="Times New Roman" w:hAnsi="Times New Roman" w:eastAsia="仿宋_GB2312" w:cs="Times New Roman"/>
          <w:kern w:val="0"/>
          <w:sz w:val="32"/>
          <w:szCs w:val="32"/>
          <w:highlight w:val="none"/>
        </w:rPr>
        <w:t>予以宣传、展示和推介。</w:t>
      </w:r>
      <w:r>
        <w:rPr>
          <w:rFonts w:hint="eastAsia" w:ascii="Times New Roman" w:hAnsi="Times New Roman" w:eastAsia="仿宋_GB2312" w:cs="Times New Roman"/>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（一）评审机构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rPr>
        <w:t>天津市金融创新运营示范区建设协调小组办公室（以下简称“协调小组办公室”）负责</w:t>
      </w:r>
      <w:r>
        <w:rPr>
          <w:rFonts w:hint="eastAsia" w:ascii="Times New Roman" w:hAnsi="Times New Roman" w:eastAsia="仿宋_GB2312" w:cs="Times New Roman"/>
          <w:sz w:val="32"/>
          <w:szCs w:val="32"/>
          <w:highlight w:val="none"/>
        </w:rPr>
        <w:t>统筹</w:t>
      </w:r>
      <w:r>
        <w:rPr>
          <w:rFonts w:hint="default" w:ascii="Times New Roman" w:hAnsi="Times New Roman" w:eastAsia="仿宋_GB2312" w:cs="Times New Roman"/>
          <w:sz w:val="32"/>
          <w:szCs w:val="32"/>
          <w:highlight w:val="none"/>
        </w:rPr>
        <w:t>创新案例</w:t>
      </w:r>
      <w:r>
        <w:rPr>
          <w:rFonts w:hint="eastAsia" w:ascii="Times New Roman" w:hAnsi="Times New Roman" w:eastAsia="仿宋_GB2312" w:cs="Times New Roman"/>
          <w:sz w:val="32"/>
          <w:szCs w:val="32"/>
          <w:highlight w:val="none"/>
          <w:lang w:eastAsia="zh-CN"/>
        </w:rPr>
        <w:t>评选的</w:t>
      </w:r>
      <w:r>
        <w:rPr>
          <w:rFonts w:hint="default" w:ascii="Times New Roman" w:hAnsi="Times New Roman" w:eastAsia="仿宋_GB2312" w:cs="Times New Roman"/>
          <w:sz w:val="32"/>
          <w:szCs w:val="32"/>
          <w:highlight w:val="none"/>
        </w:rPr>
        <w:t>组织、</w:t>
      </w:r>
      <w:r>
        <w:rPr>
          <w:rFonts w:hint="eastAsia" w:ascii="Times New Roman" w:hAnsi="Times New Roman" w:eastAsia="仿宋_GB2312" w:cs="Times New Roman"/>
          <w:sz w:val="32"/>
          <w:szCs w:val="32"/>
          <w:highlight w:val="none"/>
        </w:rPr>
        <w:t>评审</w:t>
      </w:r>
      <w:r>
        <w:rPr>
          <w:rFonts w:hint="default" w:ascii="Times New Roman" w:hAnsi="Times New Roman" w:eastAsia="仿宋_GB2312" w:cs="Times New Roman"/>
          <w:sz w:val="32"/>
          <w:szCs w:val="32"/>
          <w:highlight w:val="none"/>
        </w:rPr>
        <w:t>等工作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日常工作由</w:t>
      </w:r>
      <w:r>
        <w:rPr>
          <w:rFonts w:hint="eastAsia" w:eastAsia="仿宋_GB2312"/>
          <w:sz w:val="32"/>
          <w:szCs w:val="32"/>
          <w:highlight w:val="none"/>
          <w:lang w:eastAsia="zh-CN"/>
        </w:rPr>
        <w:t>市委金融办</w:t>
      </w:r>
      <w:r>
        <w:rPr>
          <w:rFonts w:hint="default" w:ascii="Times New Roman" w:hAnsi="Times New Roman" w:eastAsia="仿宋_GB2312" w:cs="Times New Roman"/>
          <w:sz w:val="32"/>
          <w:szCs w:val="32"/>
          <w:highlight w:val="none"/>
        </w:rPr>
        <w:t>牵头。建立创新案例专家评审库，由</w:t>
      </w:r>
      <w:r>
        <w:rPr>
          <w:rFonts w:hint="eastAsia" w:eastAsia="仿宋_GB2312"/>
          <w:sz w:val="32"/>
          <w:szCs w:val="32"/>
          <w:highlight w:val="none"/>
          <w:lang w:eastAsia="zh-CN"/>
        </w:rPr>
        <w:t>市委金融办</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中国</w:t>
      </w:r>
      <w:r>
        <w:rPr>
          <w:rFonts w:hint="default" w:ascii="Times New Roman" w:hAnsi="Times New Roman" w:eastAsia="仿宋_GB2312" w:cs="Times New Roman"/>
          <w:sz w:val="32"/>
          <w:szCs w:val="32"/>
          <w:highlight w:val="none"/>
          <w:shd w:val="clear" w:color="auto" w:fill="FFFFFF"/>
        </w:rPr>
        <w:t>人民银行天津</w:t>
      </w:r>
      <w:r>
        <w:rPr>
          <w:rFonts w:hint="eastAsia" w:ascii="Times New Roman" w:hAnsi="Times New Roman" w:eastAsia="仿宋_GB2312" w:cs="Times New Roman"/>
          <w:sz w:val="32"/>
          <w:szCs w:val="32"/>
          <w:highlight w:val="none"/>
          <w:shd w:val="clear" w:color="auto" w:fill="FFFFFF"/>
          <w:lang w:eastAsia="zh-CN"/>
        </w:rPr>
        <w:t>市</w:t>
      </w:r>
      <w:r>
        <w:rPr>
          <w:rFonts w:hint="default" w:ascii="Times New Roman" w:hAnsi="Times New Roman" w:eastAsia="仿宋_GB2312" w:cs="Times New Roman"/>
          <w:sz w:val="32"/>
          <w:szCs w:val="32"/>
          <w:highlight w:val="none"/>
          <w:shd w:val="clear" w:color="auto" w:fill="FFFFFF"/>
        </w:rPr>
        <w:t>分行、</w:t>
      </w:r>
      <w:r>
        <w:rPr>
          <w:rFonts w:hint="eastAsia" w:ascii="Times New Roman" w:hAnsi="Times New Roman" w:eastAsia="仿宋_GB2312" w:cs="Times New Roman"/>
          <w:sz w:val="32"/>
          <w:szCs w:val="32"/>
          <w:highlight w:val="none"/>
          <w:shd w:val="clear" w:color="auto" w:fill="FFFFFF"/>
          <w:lang w:eastAsia="zh-CN"/>
        </w:rPr>
        <w:t>国家金融监督管理总局</w:t>
      </w:r>
      <w:r>
        <w:rPr>
          <w:rFonts w:hint="default" w:ascii="Times New Roman" w:hAnsi="Times New Roman" w:eastAsia="仿宋_GB2312" w:cs="Times New Roman"/>
          <w:sz w:val="32"/>
          <w:szCs w:val="32"/>
          <w:highlight w:val="none"/>
          <w:shd w:val="clear" w:color="auto" w:fill="FFFFFF"/>
        </w:rPr>
        <w:t>天津</w:t>
      </w:r>
      <w:r>
        <w:rPr>
          <w:rFonts w:hint="eastAsia" w:ascii="Times New Roman" w:hAnsi="Times New Roman" w:eastAsia="仿宋_GB2312" w:cs="Times New Roman"/>
          <w:sz w:val="32"/>
          <w:szCs w:val="32"/>
          <w:highlight w:val="none"/>
          <w:shd w:val="clear" w:color="auto" w:fill="FFFFFF"/>
          <w:lang w:eastAsia="zh-CN"/>
        </w:rPr>
        <w:t>监管</w:t>
      </w:r>
      <w:r>
        <w:rPr>
          <w:rFonts w:hint="default" w:ascii="Times New Roman" w:hAnsi="Times New Roman" w:eastAsia="仿宋_GB2312" w:cs="Times New Roman"/>
          <w:sz w:val="32"/>
          <w:szCs w:val="32"/>
          <w:highlight w:val="none"/>
          <w:shd w:val="clear" w:color="auto" w:fill="FFFFFF"/>
        </w:rPr>
        <w:t>局、天津证监局</w:t>
      </w:r>
      <w:bookmarkStart w:id="0" w:name="_GoBack"/>
      <w:bookmarkEnd w:id="0"/>
      <w:r>
        <w:rPr>
          <w:rFonts w:hint="default" w:ascii="Times New Roman" w:hAnsi="Times New Roman" w:eastAsia="仿宋_GB2312" w:cs="Times New Roman"/>
          <w:sz w:val="32"/>
          <w:szCs w:val="32"/>
          <w:highlight w:val="none"/>
          <w:shd w:val="clear" w:color="auto" w:fill="FFFFFF"/>
        </w:rPr>
        <w:t>、高等院校和科研机构等推荐专家学者</w:t>
      </w:r>
      <w:r>
        <w:rPr>
          <w:rFonts w:hint="eastAsia" w:ascii="Times New Roman" w:hAnsi="Times New Roman" w:eastAsia="仿宋_GB2312" w:cs="Times New Roman"/>
          <w:sz w:val="32"/>
          <w:szCs w:val="32"/>
          <w:highlight w:val="none"/>
          <w:shd w:val="clear" w:color="auto" w:fill="FFFFFF"/>
          <w:lang w:eastAsia="zh-CN"/>
        </w:rPr>
        <w:t>和业务骨干</w:t>
      </w:r>
      <w:r>
        <w:rPr>
          <w:rFonts w:hint="default" w:ascii="Times New Roman" w:hAnsi="Times New Roman" w:eastAsia="仿宋_GB2312" w:cs="Times New Roman"/>
          <w:sz w:val="32"/>
          <w:szCs w:val="32"/>
          <w:highlight w:val="none"/>
          <w:shd w:val="clear" w:color="auto" w:fill="FFFFFF"/>
        </w:rPr>
        <w:t>组成。</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参与评审工作的有关人员应对申报项目所涉及的国家秘密或商业秘密严格保密，不得以任何方式泄露或利用这些国家秘密或商业秘密。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（二）评审程序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sz w:val="32"/>
          <w:szCs w:val="32"/>
          <w:highlight w:val="none"/>
        </w:rPr>
        <w:t>创</w:t>
      </w:r>
      <w:r>
        <w:rPr>
          <w:rFonts w:hint="default" w:ascii="Times New Roman" w:hAnsi="Times New Roman" w:eastAsia="仿宋_GB2312" w:cs="Times New Roman"/>
          <w:kern w:val="0"/>
          <w:sz w:val="32"/>
          <w:szCs w:val="32"/>
          <w:highlight w:val="none"/>
        </w:rPr>
        <w:t>新案例原则上每年评选一次</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市委金融办负责对申报材料进行形式审查。对不符合规定的申报材料，可以要求申报单位在</w:t>
      </w:r>
      <w:r>
        <w:rPr>
          <w:rFonts w:hint="eastAsia" w:ascii="Times New Roman" w:hAnsi="Times New Roman" w:eastAsia="仿宋_GB2312" w:cs="Times New Roman"/>
          <w:sz w:val="32"/>
          <w:szCs w:val="32"/>
          <w:highlight w:val="none"/>
          <w:lang w:val="en-US" w:eastAsia="zh-CN"/>
        </w:rPr>
        <w:t>5个工作日</w:t>
      </w:r>
      <w:r>
        <w:rPr>
          <w:rFonts w:hint="default" w:ascii="Times New Roman" w:hAnsi="Times New Roman" w:eastAsia="仿宋_GB2312" w:cs="Times New Roman"/>
          <w:sz w:val="32"/>
          <w:szCs w:val="32"/>
          <w:highlight w:val="none"/>
        </w:rPr>
        <w:t>内补充</w:t>
      </w:r>
      <w:r>
        <w:rPr>
          <w:rFonts w:hint="default" w:ascii="Times New Roman" w:hAnsi="Times New Roman" w:eastAsia="仿宋_GB2312" w:cs="Times New Roman"/>
          <w:b w:val="0"/>
          <w:bCs w:val="0"/>
          <w:sz w:val="32"/>
          <w:szCs w:val="32"/>
          <w:highlight w:val="none"/>
        </w:rPr>
        <w:t>，逾期不补充或经补充仍不符合要求的，视为放弃申报。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shd w:val="clear" w:color="auto" w:fill="FFFFFF"/>
        </w:rPr>
        <w:t>市委金融办</w:t>
      </w:r>
      <w:r>
        <w:rPr>
          <w:rFonts w:hint="eastAsia" w:ascii="Times New Roman" w:hAnsi="Times New Roman" w:eastAsia="仿宋_GB2312" w:cs="Times New Roman"/>
          <w:sz w:val="32"/>
          <w:szCs w:val="32"/>
          <w:highlight w:val="none"/>
          <w:shd w:val="clear" w:color="auto" w:fill="FFFFFF"/>
          <w:lang w:eastAsia="zh-CN"/>
        </w:rPr>
        <w:t>会同</w:t>
      </w:r>
      <w:r>
        <w:rPr>
          <w:rFonts w:hint="eastAsia" w:ascii="Times New Roman" w:hAnsi="Times New Roman" w:eastAsia="仿宋_GB2312" w:cs="Times New Roman"/>
          <w:sz w:val="32"/>
          <w:szCs w:val="32"/>
          <w:highlight w:val="none"/>
          <w:lang w:eastAsia="zh-CN"/>
        </w:rPr>
        <w:t>中国</w:t>
      </w:r>
      <w:r>
        <w:rPr>
          <w:rFonts w:hint="default" w:ascii="Times New Roman" w:hAnsi="Times New Roman" w:eastAsia="仿宋_GB2312" w:cs="Times New Roman"/>
          <w:sz w:val="32"/>
          <w:szCs w:val="32"/>
          <w:highlight w:val="none"/>
          <w:shd w:val="clear" w:color="auto" w:fill="FFFFFF"/>
        </w:rPr>
        <w:t>人民银行天津</w:t>
      </w:r>
      <w:r>
        <w:rPr>
          <w:rFonts w:hint="eastAsia" w:ascii="Times New Roman" w:hAnsi="Times New Roman" w:eastAsia="仿宋_GB2312" w:cs="Times New Roman"/>
          <w:sz w:val="32"/>
          <w:szCs w:val="32"/>
          <w:highlight w:val="none"/>
          <w:shd w:val="clear" w:color="auto" w:fill="FFFFFF"/>
          <w:lang w:eastAsia="zh-CN"/>
        </w:rPr>
        <w:t>市</w:t>
      </w:r>
      <w:r>
        <w:rPr>
          <w:rFonts w:hint="default" w:ascii="Times New Roman" w:hAnsi="Times New Roman" w:eastAsia="仿宋_GB2312" w:cs="Times New Roman"/>
          <w:sz w:val="32"/>
          <w:szCs w:val="32"/>
          <w:highlight w:val="none"/>
          <w:shd w:val="clear" w:color="auto" w:fill="FFFFFF"/>
        </w:rPr>
        <w:t>分行、</w:t>
      </w:r>
      <w:r>
        <w:rPr>
          <w:rFonts w:hint="eastAsia" w:ascii="Times New Roman" w:hAnsi="Times New Roman" w:eastAsia="仿宋_GB2312" w:cs="Times New Roman"/>
          <w:sz w:val="32"/>
          <w:szCs w:val="32"/>
          <w:highlight w:val="none"/>
          <w:shd w:val="clear" w:color="auto" w:fill="FFFFFF"/>
          <w:lang w:eastAsia="zh-CN"/>
        </w:rPr>
        <w:t>国家金融监督管理总局</w:t>
      </w:r>
      <w:r>
        <w:rPr>
          <w:rFonts w:hint="default" w:ascii="Times New Roman" w:hAnsi="Times New Roman" w:eastAsia="仿宋_GB2312" w:cs="Times New Roman"/>
          <w:sz w:val="32"/>
          <w:szCs w:val="32"/>
          <w:highlight w:val="none"/>
          <w:shd w:val="clear" w:color="auto" w:fill="FFFFFF"/>
        </w:rPr>
        <w:t>天津</w:t>
      </w:r>
      <w:r>
        <w:rPr>
          <w:rFonts w:hint="eastAsia" w:ascii="Times New Roman" w:hAnsi="Times New Roman" w:eastAsia="仿宋_GB2312" w:cs="Times New Roman"/>
          <w:sz w:val="32"/>
          <w:szCs w:val="32"/>
          <w:highlight w:val="none"/>
          <w:shd w:val="clear" w:color="auto" w:fill="FFFFFF"/>
          <w:lang w:eastAsia="zh-CN"/>
        </w:rPr>
        <w:t>监管</w:t>
      </w:r>
      <w:r>
        <w:rPr>
          <w:rFonts w:hint="default" w:ascii="Times New Roman" w:hAnsi="Times New Roman" w:eastAsia="仿宋_GB2312" w:cs="Times New Roman"/>
          <w:sz w:val="32"/>
          <w:szCs w:val="32"/>
          <w:highlight w:val="none"/>
          <w:shd w:val="clear" w:color="auto" w:fill="FFFFFF"/>
        </w:rPr>
        <w:t>局、天津证监局</w:t>
      </w:r>
      <w:r>
        <w:rPr>
          <w:rFonts w:hint="default" w:ascii="Times New Roman" w:hAnsi="Times New Roman" w:eastAsia="仿宋_GB2312" w:cs="Times New Roman"/>
          <w:sz w:val="32"/>
          <w:szCs w:val="32"/>
          <w:highlight w:val="none"/>
        </w:rPr>
        <w:t>对申报材料进行初审，筛选出一定数量</w:t>
      </w:r>
      <w:r>
        <w:rPr>
          <w:rFonts w:hint="eastAsia" w:ascii="Times New Roman" w:hAnsi="Times New Roman" w:eastAsia="仿宋_GB2312" w:cs="Times New Roman"/>
          <w:sz w:val="32"/>
          <w:szCs w:val="32"/>
          <w:highlight w:val="none"/>
          <w:lang w:eastAsia="zh-CN"/>
        </w:rPr>
        <w:t>的既符合合规性要求，又对实体经济高质量发展做出突出贡献的案例</w:t>
      </w:r>
      <w:r>
        <w:rPr>
          <w:rFonts w:hint="default" w:ascii="Times New Roman" w:hAnsi="Times New Roman" w:eastAsia="仿宋_GB2312" w:cs="Times New Roman"/>
          <w:sz w:val="32"/>
          <w:szCs w:val="32"/>
          <w:highlight w:val="none"/>
        </w:rPr>
        <w:t>进入复审程序。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从专家评审库中遴选专家组成评审组（原则上</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人评审），</w:t>
      </w:r>
      <w:r>
        <w:rPr>
          <w:rFonts w:hint="eastAsia" w:ascii="Times New Roman" w:hAnsi="Times New Roman" w:eastAsia="仿宋_GB2312" w:cs="Times New Roman"/>
          <w:sz w:val="32"/>
          <w:szCs w:val="32"/>
          <w:highlight w:val="none"/>
        </w:rPr>
        <w:t>对进入复审阶段的</w:t>
      </w:r>
      <w:r>
        <w:rPr>
          <w:rFonts w:hint="default" w:ascii="Times New Roman" w:hAnsi="Times New Roman" w:eastAsia="仿宋_GB2312" w:cs="Times New Roman"/>
          <w:sz w:val="32"/>
          <w:szCs w:val="32"/>
          <w:highlight w:val="none"/>
        </w:rPr>
        <w:t>案例进行评审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申报单位进行</w:t>
      </w:r>
      <w:r>
        <w:rPr>
          <w:rFonts w:hint="default" w:ascii="Times New Roman" w:hAnsi="Times New Roman" w:eastAsia="仿宋_GB2312" w:cs="Times New Roman"/>
          <w:sz w:val="32"/>
          <w:szCs w:val="32"/>
          <w:highlight w:val="none"/>
          <w:lang w:eastAsia="zh-CN"/>
        </w:rPr>
        <w:t>现场</w:t>
      </w:r>
      <w:r>
        <w:rPr>
          <w:rFonts w:hint="default" w:ascii="Times New Roman" w:hAnsi="Times New Roman" w:eastAsia="仿宋_GB2312" w:cs="Times New Roman"/>
          <w:sz w:val="32"/>
          <w:szCs w:val="32"/>
          <w:highlight w:val="none"/>
        </w:rPr>
        <w:t>答辩。评审组通过评分，提出</w:t>
      </w:r>
      <w:r>
        <w:rPr>
          <w:rFonts w:hint="eastAsia" w:ascii="Times New Roman" w:hAnsi="Times New Roman" w:eastAsia="仿宋_GB2312" w:cs="Times New Roman"/>
          <w:sz w:val="32"/>
          <w:szCs w:val="32"/>
          <w:highlight w:val="none"/>
          <w:lang w:eastAsia="zh-CN"/>
        </w:rPr>
        <w:t>评选</w:t>
      </w:r>
      <w:r>
        <w:rPr>
          <w:rFonts w:hint="default" w:ascii="Times New Roman" w:hAnsi="Times New Roman" w:eastAsia="仿宋_GB2312" w:cs="Times New Roman"/>
          <w:sz w:val="32"/>
          <w:szCs w:val="32"/>
          <w:highlight w:val="none"/>
        </w:rPr>
        <w:t>建议。评审和表决实行回</w:t>
      </w:r>
      <w:r>
        <w:rPr>
          <w:rFonts w:hint="default" w:ascii="Times New Roman" w:hAnsi="Times New Roman" w:eastAsia="仿宋_GB2312" w:cs="Times New Roman"/>
          <w:kern w:val="0"/>
          <w:sz w:val="32"/>
          <w:szCs w:val="32"/>
          <w:highlight w:val="none"/>
        </w:rPr>
        <w:t>避制度，</w:t>
      </w:r>
      <w:r>
        <w:rPr>
          <w:rFonts w:hint="default" w:ascii="Times New Roman" w:hAnsi="Times New Roman" w:eastAsia="仿宋_GB2312" w:cs="Times New Roman"/>
          <w:sz w:val="32"/>
          <w:szCs w:val="32"/>
          <w:highlight w:val="none"/>
        </w:rPr>
        <w:t>评审过程中与候选</w:t>
      </w:r>
      <w:r>
        <w:rPr>
          <w:rFonts w:hint="eastAsia" w:ascii="Times New Roman" w:hAnsi="Times New Roman" w:eastAsia="仿宋_GB2312" w:cs="Times New Roman"/>
          <w:sz w:val="32"/>
          <w:szCs w:val="32"/>
          <w:highlight w:val="none"/>
          <w:lang w:eastAsia="zh-CN"/>
        </w:rPr>
        <w:t>案例</w:t>
      </w:r>
      <w:r>
        <w:rPr>
          <w:rFonts w:hint="default" w:ascii="Times New Roman" w:hAnsi="Times New Roman" w:eastAsia="仿宋_GB2312" w:cs="Times New Roman"/>
          <w:sz w:val="32"/>
          <w:szCs w:val="32"/>
          <w:highlight w:val="none"/>
        </w:rPr>
        <w:t>有直接利害关系的人员不得参与所涉项目评审。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eastAsia="zh-CN"/>
        </w:rPr>
        <w:t>评选出</w:t>
      </w:r>
      <w:r>
        <w:rPr>
          <w:rFonts w:hint="default" w:ascii="Times New Roman" w:hAnsi="Times New Roman" w:eastAsia="仿宋_GB2312" w:cs="Times New Roman"/>
          <w:sz w:val="32"/>
          <w:szCs w:val="32"/>
          <w:highlight w:val="none"/>
          <w:lang w:eastAsia="zh-CN"/>
        </w:rPr>
        <w:t>的创新案例</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shd w:val="clear" w:color="auto" w:fill="FFFFFF"/>
        </w:rPr>
        <w:t>市委金融办</w:t>
      </w:r>
      <w:r>
        <w:rPr>
          <w:rFonts w:hint="default" w:ascii="Times New Roman" w:hAnsi="Times New Roman" w:eastAsia="仿宋_GB2312" w:cs="Times New Roman"/>
          <w:sz w:val="32"/>
          <w:szCs w:val="32"/>
          <w:highlight w:val="none"/>
        </w:rPr>
        <w:t>网站进行公示，公示期为</w:t>
      </w:r>
      <w:r>
        <w:rPr>
          <w:rFonts w:hint="default" w:ascii="Times New Roman" w:hAnsi="Times New Roman" w:eastAsia="仿宋_GB2312" w:cs="Times New Roman"/>
          <w:b w:val="0"/>
          <w:bCs w:val="0"/>
          <w:sz w:val="32"/>
          <w:szCs w:val="32"/>
          <w:highlight w:val="none"/>
        </w:rPr>
        <w:t>7</w:t>
      </w:r>
      <w:r>
        <w:rPr>
          <w:rFonts w:hint="default" w:ascii="Times New Roman" w:hAnsi="Times New Roman" w:eastAsia="仿宋_GB2312" w:cs="Times New Roman"/>
          <w:sz w:val="32"/>
          <w:szCs w:val="32"/>
          <w:highlight w:val="none"/>
        </w:rPr>
        <w:t>个工作日。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30"/>
        <w:textAlignment w:val="auto"/>
        <w:outlineLvl w:val="9"/>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公示期满后无异议的，</w:t>
      </w:r>
      <w:r>
        <w:rPr>
          <w:rFonts w:hint="eastAsia" w:ascii="Times New Roman" w:hAnsi="Times New Roman" w:eastAsia="仿宋_GB2312" w:cs="Times New Roman"/>
          <w:sz w:val="32"/>
          <w:szCs w:val="32"/>
          <w:highlight w:val="none"/>
          <w:lang w:eastAsia="zh-CN"/>
        </w:rPr>
        <w:t>报市人民政府</w:t>
      </w:r>
      <w:r>
        <w:rPr>
          <w:rFonts w:hint="default" w:ascii="Times New Roman" w:hAnsi="Times New Roman" w:eastAsia="仿宋_GB2312" w:cs="Times New Roman"/>
          <w:sz w:val="32"/>
          <w:szCs w:val="32"/>
          <w:highlight w:val="none"/>
        </w:rPr>
        <w:t>审定</w:t>
      </w:r>
      <w:r>
        <w:rPr>
          <w:rFonts w:hint="eastAsia" w:ascii="Times New Roman" w:hAnsi="Times New Roman" w:eastAsia="仿宋_GB2312" w:cs="Times New Roman"/>
          <w:sz w:val="32"/>
          <w:szCs w:val="32"/>
          <w:highlight w:val="none"/>
          <w:lang w:eastAsia="zh-CN"/>
        </w:rPr>
        <w:t>评选情况</w:t>
      </w:r>
      <w:r>
        <w:rPr>
          <w:rFonts w:hint="default" w:ascii="Times New Roman" w:hAnsi="Times New Roman" w:eastAsia="仿宋_GB2312" w:cs="Times New Roman"/>
          <w:sz w:val="32"/>
          <w:szCs w:val="32"/>
          <w:highlight w:val="none"/>
        </w:rPr>
        <w:t>。</w:t>
      </w:r>
    </w:p>
    <w:p>
      <w:pPr>
        <w:spacing w:line="60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eastAsia="zh-CN"/>
        </w:rPr>
        <w:t>五</w:t>
      </w:r>
      <w:r>
        <w:rPr>
          <w:rFonts w:hint="eastAsia" w:ascii="黑体" w:hAnsi="黑体" w:eastAsia="黑体" w:cs="黑体"/>
          <w:kern w:val="0"/>
          <w:sz w:val="32"/>
          <w:szCs w:val="32"/>
          <w:highlight w:val="none"/>
        </w:rPr>
        <w:t>、说明事项</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（一）申报单位应当是案例的主要完成单位，两个或两个以上单位合作完成的</w:t>
      </w:r>
      <w:r>
        <w:rPr>
          <w:rFonts w:hint="eastAsia" w:ascii="Times New Roman" w:hAnsi="Times New Roman" w:eastAsia="仿宋_GB2312" w:cs="Times New Roman"/>
          <w:sz w:val="32"/>
          <w:szCs w:val="32"/>
          <w:highlight w:val="none"/>
        </w:rPr>
        <w:t>创新案例</w:t>
      </w:r>
      <w:r>
        <w:rPr>
          <w:rFonts w:ascii="Times New Roman" w:hAnsi="Times New Roman" w:eastAsia="仿宋_GB2312" w:cs="Times New Roman"/>
          <w:kern w:val="0"/>
          <w:sz w:val="32"/>
          <w:szCs w:val="32"/>
          <w:highlight w:val="none"/>
        </w:rPr>
        <w:t>，由主办单位与其他单位协商一致后组织申报。凡在案例权属以及有关完成单位、完成团队、完成人员方面存在争议的，不受理其申报。</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w:t>
      </w:r>
      <w:r>
        <w:rPr>
          <w:rFonts w:hint="eastAsia" w:ascii="Times New Roman" w:hAnsi="Times New Roman" w:eastAsia="仿宋_GB2312" w:cs="Times New Roman"/>
          <w:kern w:val="0"/>
          <w:sz w:val="32"/>
          <w:szCs w:val="32"/>
          <w:highlight w:val="none"/>
        </w:rPr>
        <w:t>申报案例应为在津单位自主研发和实施，金融机构在津分支机构或营运中心不得使用总行（总公司）牵头研发项目进行申报。</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三</w:t>
      </w:r>
      <w:r>
        <w:rPr>
          <w:rFonts w:ascii="Times New Roman" w:hAnsi="Times New Roman" w:eastAsia="仿宋_GB2312" w:cs="Times New Roman"/>
          <w:kern w:val="0"/>
          <w:sz w:val="32"/>
          <w:szCs w:val="32"/>
          <w:highlight w:val="none"/>
        </w:rPr>
        <w:t>）各申报单位要按照征集评选主题及要求对创新案例进行严格把关、充分论证</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每个申报单位</w:t>
      </w:r>
      <w:r>
        <w:rPr>
          <w:rFonts w:hint="default" w:ascii="Times New Roman" w:hAnsi="Times New Roman" w:eastAsia="仿宋_GB2312" w:cs="Times New Roman"/>
          <w:kern w:val="0"/>
          <w:sz w:val="32"/>
          <w:szCs w:val="32"/>
          <w:highlight w:val="none"/>
        </w:rPr>
        <w:t>每年申报创新案例不得超过</w:t>
      </w:r>
      <w:r>
        <w:rPr>
          <w:rFonts w:hint="eastAsia" w:ascii="Times New Roman" w:hAnsi="Times New Roman" w:eastAsia="仿宋_GB2312" w:cs="Times New Roman"/>
          <w:kern w:val="0"/>
          <w:sz w:val="32"/>
          <w:szCs w:val="32"/>
          <w:highlight w:val="none"/>
          <w:lang w:eastAsia="zh-CN"/>
        </w:rPr>
        <w:t>两</w:t>
      </w:r>
      <w:r>
        <w:rPr>
          <w:rFonts w:hint="default"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eastAsia="zh-CN"/>
        </w:rPr>
        <w:t>。</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四</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申报单位确保申报材料的完整性，确</w:t>
      </w:r>
      <w:r>
        <w:rPr>
          <w:rFonts w:ascii="Times New Roman" w:hAnsi="Times New Roman" w:eastAsia="仿宋_GB2312" w:cs="Times New Roman"/>
          <w:kern w:val="0"/>
          <w:sz w:val="32"/>
          <w:szCs w:val="32"/>
          <w:highlight w:val="none"/>
        </w:rPr>
        <w:t>有缺失的，申报单位应在收到告知后5</w:t>
      </w:r>
      <w:r>
        <w:rPr>
          <w:rFonts w:hint="eastAsia" w:ascii="Times New Roman" w:hAnsi="Times New Roman" w:eastAsia="仿宋_GB2312" w:cs="Times New Roman"/>
          <w:kern w:val="0"/>
          <w:sz w:val="32"/>
          <w:szCs w:val="32"/>
          <w:highlight w:val="none"/>
          <w:lang w:eastAsia="zh-CN"/>
        </w:rPr>
        <w:t>个工作日</w:t>
      </w:r>
      <w:r>
        <w:rPr>
          <w:rFonts w:ascii="Times New Roman" w:hAnsi="Times New Roman" w:eastAsia="仿宋_GB2312" w:cs="Times New Roman"/>
          <w:kern w:val="0"/>
          <w:sz w:val="32"/>
          <w:szCs w:val="32"/>
          <w:highlight w:val="none"/>
        </w:rPr>
        <w:t>内进行补充申报</w:t>
      </w:r>
      <w:r>
        <w:rPr>
          <w:rFonts w:ascii="Times New Roman" w:hAnsi="Times New Roman" w:eastAsia="仿宋_GB2312" w:cs="Times New Roman"/>
          <w:sz w:val="32"/>
          <w:szCs w:val="32"/>
          <w:highlight w:val="none"/>
        </w:rPr>
        <w:t>，逾期不补充或经补充仍不符合要求的，视为放弃申报</w:t>
      </w:r>
      <w:r>
        <w:rPr>
          <w:rFonts w:ascii="Times New Roman" w:hAnsi="Times New Roman" w:eastAsia="仿宋_GB2312" w:cs="Times New Roman"/>
          <w:kern w:val="0"/>
          <w:sz w:val="32"/>
          <w:szCs w:val="32"/>
          <w:highlight w:val="none"/>
        </w:rPr>
        <w:t>。</w:t>
      </w:r>
    </w:p>
    <w:p>
      <w:pPr>
        <w:spacing w:line="60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五</w:t>
      </w:r>
      <w:r>
        <w:rPr>
          <w:rFonts w:ascii="Times New Roman" w:hAnsi="Times New Roman" w:eastAsia="仿宋_GB2312" w:cs="Times New Roman"/>
          <w:kern w:val="0"/>
          <w:sz w:val="32"/>
          <w:szCs w:val="32"/>
          <w:highlight w:val="none"/>
        </w:rPr>
        <w:t>）对申报材料不符合真实性、合规性要求的申报单位，取消其申报资格，且三年内不得再次参加本活动。</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六</w:t>
      </w:r>
      <w:r>
        <w:rPr>
          <w:rFonts w:ascii="Times New Roman" w:hAnsi="Times New Roman" w:eastAsia="仿宋_GB2312" w:cs="Times New Roman"/>
          <w:kern w:val="0"/>
          <w:sz w:val="32"/>
          <w:szCs w:val="32"/>
          <w:highlight w:val="none"/>
        </w:rPr>
        <w:t>）未尽事宜由协调小组办公室负责解释。</w:t>
      </w:r>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F0E88"/>
    <w:multiLevelType w:val="singleLevel"/>
    <w:tmpl w:val="CBEF0E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E2B32"/>
    <w:rsid w:val="07BFA015"/>
    <w:rsid w:val="0DBF591F"/>
    <w:rsid w:val="1EDED6C9"/>
    <w:rsid w:val="1F5FFDE6"/>
    <w:rsid w:val="27FE10F6"/>
    <w:rsid w:val="33ADF45F"/>
    <w:rsid w:val="35D7C1B6"/>
    <w:rsid w:val="35FD9CF0"/>
    <w:rsid w:val="37BD8CB2"/>
    <w:rsid w:val="399FBD45"/>
    <w:rsid w:val="492F15B2"/>
    <w:rsid w:val="4B768EF4"/>
    <w:rsid w:val="4BEF8B34"/>
    <w:rsid w:val="4F0F172A"/>
    <w:rsid w:val="5F4D1287"/>
    <w:rsid w:val="5FC9008F"/>
    <w:rsid w:val="5FFFB16E"/>
    <w:rsid w:val="6C77E64C"/>
    <w:rsid w:val="6FFB18D7"/>
    <w:rsid w:val="6FFE834B"/>
    <w:rsid w:val="75FE1FD5"/>
    <w:rsid w:val="76FB6E7B"/>
    <w:rsid w:val="77338868"/>
    <w:rsid w:val="777B9EDC"/>
    <w:rsid w:val="77F95DEB"/>
    <w:rsid w:val="78DE2B32"/>
    <w:rsid w:val="78E81396"/>
    <w:rsid w:val="7B7FEDCC"/>
    <w:rsid w:val="7BED7D7D"/>
    <w:rsid w:val="7BFF2236"/>
    <w:rsid w:val="7DDF9CF1"/>
    <w:rsid w:val="7EF7AD59"/>
    <w:rsid w:val="7EFF599B"/>
    <w:rsid w:val="7F378584"/>
    <w:rsid w:val="7F5303A4"/>
    <w:rsid w:val="7FD74219"/>
    <w:rsid w:val="7FDC6235"/>
    <w:rsid w:val="7FFF62AE"/>
    <w:rsid w:val="7FFF63CE"/>
    <w:rsid w:val="7FFF9AB6"/>
    <w:rsid w:val="89EBB386"/>
    <w:rsid w:val="93ECF1AE"/>
    <w:rsid w:val="9FF7FFBD"/>
    <w:rsid w:val="AF9FFC96"/>
    <w:rsid w:val="BA7B23C6"/>
    <w:rsid w:val="BAEF8667"/>
    <w:rsid w:val="BEF74F23"/>
    <w:rsid w:val="BFD28503"/>
    <w:rsid w:val="BFF9482E"/>
    <w:rsid w:val="BFFD81CC"/>
    <w:rsid w:val="CEFBE823"/>
    <w:rsid w:val="CFE24158"/>
    <w:rsid w:val="D37F595C"/>
    <w:rsid w:val="D3FFD0CD"/>
    <w:rsid w:val="D5BF1EF4"/>
    <w:rsid w:val="D6BF89C7"/>
    <w:rsid w:val="D765E3DC"/>
    <w:rsid w:val="D97FD84C"/>
    <w:rsid w:val="DE6C6B40"/>
    <w:rsid w:val="DFBB6E96"/>
    <w:rsid w:val="DFCF8A2B"/>
    <w:rsid w:val="E3F7C88F"/>
    <w:rsid w:val="E778D078"/>
    <w:rsid w:val="E7BBC4A7"/>
    <w:rsid w:val="E8FF1CA6"/>
    <w:rsid w:val="ECB7F0ED"/>
    <w:rsid w:val="EEEDEDED"/>
    <w:rsid w:val="F3FBBD9D"/>
    <w:rsid w:val="F5FF3DDA"/>
    <w:rsid w:val="FAFF1320"/>
    <w:rsid w:val="FBC6AA4F"/>
    <w:rsid w:val="FBE2B231"/>
    <w:rsid w:val="FBFA1B35"/>
    <w:rsid w:val="FD17FA09"/>
    <w:rsid w:val="FE73DE84"/>
    <w:rsid w:val="FED39E6D"/>
    <w:rsid w:val="FF4F6FEC"/>
    <w:rsid w:val="FFEDCB9C"/>
    <w:rsid w:val="FFFE9102"/>
    <w:rsid w:val="FFFF43C0"/>
    <w:rsid w:val="FFFFF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2020-01-11T16:35:00Z</dcterms:created>
  <dc:creator>王大鹏</dc:creator>
  <cp:lastModifiedBy>kylin</cp:lastModifiedBy>
  <cp:lastPrinted>2024-02-19T08:36:00Z</cp:lastPrinted>
  <dcterms:modified xsi:type="dcterms:W3CDTF">2024-02-21T17:11:24Z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